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AE" w:rsidRDefault="002B67AE" w:rsidP="002B67AE">
      <w:pPr>
        <w:rPr>
          <w:b/>
        </w:rPr>
      </w:pPr>
    </w:p>
    <w:p w:rsidR="002B67AE" w:rsidRDefault="002B67AE" w:rsidP="002B67AE">
      <w:pPr>
        <w:rPr>
          <w:b/>
          <w:bCs/>
        </w:rPr>
      </w:pPr>
      <w:r>
        <w:rPr>
          <w:b/>
        </w:rPr>
        <w:t xml:space="preserve">Akce:                   </w:t>
      </w:r>
      <w:r>
        <w:rPr>
          <w:b/>
          <w:bCs/>
        </w:rPr>
        <w:t xml:space="preserve">KOSTEL NANEBEVZETÍ PANNY MARIE A     </w:t>
      </w:r>
    </w:p>
    <w:p w:rsidR="002B67AE" w:rsidRDefault="002B67AE" w:rsidP="002B67AE">
      <w:pPr>
        <w:rPr>
          <w:b/>
          <w:bCs/>
        </w:rPr>
      </w:pPr>
      <w:r>
        <w:rPr>
          <w:b/>
          <w:bCs/>
        </w:rPr>
        <w:t xml:space="preserve">                             SV. VÁCLAVA – OPRAVA PORUCH </w:t>
      </w:r>
    </w:p>
    <w:p w:rsidR="002B67AE" w:rsidRDefault="002B67AE" w:rsidP="002B67AE">
      <w:pPr>
        <w:rPr>
          <w:b/>
          <w:bCs/>
        </w:rPr>
      </w:pPr>
      <w:r>
        <w:rPr>
          <w:b/>
          <w:bCs/>
        </w:rPr>
        <w:t xml:space="preserve">                             OBVODOVÝCH STĚN</w:t>
      </w:r>
    </w:p>
    <w:p w:rsidR="002B67AE" w:rsidRDefault="002B67AE" w:rsidP="002B67AE">
      <w:pPr>
        <w:outlineLvl w:val="0"/>
        <w:rPr>
          <w:bCs/>
        </w:rPr>
      </w:pPr>
      <w:r>
        <w:rPr>
          <w:bCs/>
        </w:rPr>
        <w:t xml:space="preserve">Investor:               ŘÍMSKOKATOLICKÁ  FARNOST V KRALUPECH </w:t>
      </w:r>
      <w:proofErr w:type="gramStart"/>
      <w:r>
        <w:rPr>
          <w:bCs/>
        </w:rPr>
        <w:t>N.V</w:t>
      </w:r>
      <w:proofErr w:type="gramEnd"/>
    </w:p>
    <w:p w:rsidR="002B67AE" w:rsidRDefault="002B67AE" w:rsidP="002B67AE">
      <w:pPr>
        <w:outlineLvl w:val="0"/>
        <w:rPr>
          <w:bCs/>
        </w:rPr>
      </w:pPr>
      <w:r>
        <w:rPr>
          <w:bCs/>
        </w:rPr>
        <w:t xml:space="preserve">Autor projektu:     Ing. </w:t>
      </w:r>
      <w:proofErr w:type="gramStart"/>
      <w:r>
        <w:rPr>
          <w:bCs/>
        </w:rPr>
        <w:t>Jaroslav  Kaňka</w:t>
      </w:r>
      <w:proofErr w:type="gramEnd"/>
      <w:r>
        <w:rPr>
          <w:bCs/>
        </w:rPr>
        <w:t xml:space="preserve"> +Ing. Jan Kaňka</w:t>
      </w:r>
    </w:p>
    <w:p w:rsidR="002B67AE" w:rsidRDefault="002B67AE" w:rsidP="002B67AE">
      <w:pPr>
        <w:outlineLvl w:val="0"/>
        <w:rPr>
          <w:bCs/>
        </w:rPr>
      </w:pPr>
      <w:r>
        <w:rPr>
          <w:bCs/>
        </w:rPr>
        <w:t>Datum:                 2016</w:t>
      </w:r>
    </w:p>
    <w:p w:rsidR="002B67AE" w:rsidRDefault="002B67AE" w:rsidP="002B67AE">
      <w:pPr>
        <w:outlineLvl w:val="0"/>
        <w:rPr>
          <w:bCs/>
        </w:rPr>
      </w:pPr>
    </w:p>
    <w:p w:rsidR="002B67AE" w:rsidRDefault="002B67AE" w:rsidP="002B67AE">
      <w:pPr>
        <w:outlineLvl w:val="0"/>
        <w:rPr>
          <w:bCs/>
        </w:rPr>
      </w:pPr>
    </w:p>
    <w:p w:rsidR="002B67AE" w:rsidRDefault="002B67AE" w:rsidP="002B67AE">
      <w:pPr>
        <w:rPr>
          <w:b/>
        </w:rPr>
      </w:pPr>
      <w:r>
        <w:rPr>
          <w:b/>
        </w:rPr>
        <w:t>Výpis z technické zprávy:</w:t>
      </w:r>
    </w:p>
    <w:p w:rsidR="002B67AE" w:rsidRDefault="002B67AE" w:rsidP="002B67AE">
      <w:pPr>
        <w:rPr>
          <w:color w:val="000000"/>
        </w:rPr>
      </w:pPr>
      <w:r>
        <w:rPr>
          <w:color w:val="000000"/>
        </w:rPr>
        <w:t xml:space="preserve">Kostel Nanebevzetí Panny Marie a sv. Václava v Kralupech </w:t>
      </w:r>
      <w:proofErr w:type="spellStart"/>
      <w:proofErr w:type="gramStart"/>
      <w:r>
        <w:rPr>
          <w:color w:val="000000"/>
        </w:rPr>
        <w:t>n.V</w:t>
      </w:r>
      <w:proofErr w:type="spellEnd"/>
      <w:r>
        <w:rPr>
          <w:color w:val="000000"/>
        </w:rPr>
        <w:t xml:space="preserve"> byl</w:t>
      </w:r>
      <w:proofErr w:type="gramEnd"/>
      <w:r>
        <w:rPr>
          <w:color w:val="000000"/>
        </w:rPr>
        <w:t xml:space="preserve"> postaven v letech 1894-1895 v pseudogotickém slohu. </w:t>
      </w:r>
    </w:p>
    <w:p w:rsidR="002B67AE" w:rsidRDefault="002B67AE" w:rsidP="002B67AE">
      <w:r>
        <w:t xml:space="preserve">Zadání investora je projektová dokumentace řešící statické zajištění a opravu trhlin v obvodových stěnách. </w:t>
      </w:r>
    </w:p>
    <w:p w:rsidR="002B67AE" w:rsidRDefault="002B67AE" w:rsidP="002B67AE">
      <w:pPr>
        <w:pStyle w:val="Zkladntext"/>
        <w:tabs>
          <w:tab w:val="left" w:pos="768"/>
        </w:tabs>
        <w:rPr>
          <w:color w:val="000000"/>
          <w:sz w:val="24"/>
        </w:rPr>
      </w:pPr>
      <w:r>
        <w:rPr>
          <w:sz w:val="24"/>
        </w:rPr>
        <w:t>Statické trhliny v obvodových stěnách, které místy přecházejí i do kleneb se vyskytují především na jižní a severní fasádě v polovině stavby směrem ke kostelní věži. Trhliny vedou přibližně v osách okenních otvorů, tedy v místech nejmenší tuhosti stěn</w:t>
      </w:r>
      <w:r>
        <w:rPr>
          <w:color w:val="000000"/>
          <w:sz w:val="24"/>
        </w:rPr>
        <w:t>. Trhliny se vyskytují na vnějších fasádách, takřka výhradně ve spárách režného zdiva a ve spárách kamenických prvků říms, ostění, portálů a kamenného soklu. Vzhledem k charakteru trhlin (svislé trhliny v místech nejmenší tuhosti stěn), je možno vyloučit vliv nerovnoměrného sedání základů, jež by se projevilo šikmými trhlinami, které zde chybí.</w:t>
      </w:r>
    </w:p>
    <w:p w:rsidR="002B67AE" w:rsidRDefault="002B67AE" w:rsidP="002B67AE">
      <w:pPr>
        <w:rPr>
          <w:color w:val="000000"/>
        </w:rPr>
      </w:pPr>
      <w:r>
        <w:rPr>
          <w:color w:val="000000"/>
        </w:rPr>
        <w:t>Jedná se tedy o trhliny dilatační, vzniklé vlivem opakovaného dynamického a tepelného zatížení.</w:t>
      </w:r>
    </w:p>
    <w:p w:rsidR="002B67AE" w:rsidRDefault="002B67AE" w:rsidP="002B67AE">
      <w:pPr>
        <w:pStyle w:val="Zkladntext"/>
        <w:tabs>
          <w:tab w:val="left" w:pos="768"/>
        </w:tabs>
        <w:rPr>
          <w:color w:val="000000"/>
          <w:sz w:val="24"/>
        </w:rPr>
      </w:pPr>
      <w:r>
        <w:rPr>
          <w:color w:val="000000"/>
          <w:sz w:val="24"/>
        </w:rPr>
        <w:t>Příčinami poruch jsou:</w:t>
      </w:r>
    </w:p>
    <w:p w:rsidR="002B67AE" w:rsidRDefault="002B67AE" w:rsidP="002B67AE">
      <w:pPr>
        <w:pStyle w:val="Zkladntext"/>
        <w:tabs>
          <w:tab w:val="left" w:pos="768"/>
        </w:tabs>
        <w:rPr>
          <w:color w:val="000000"/>
          <w:sz w:val="24"/>
        </w:rPr>
      </w:pPr>
      <w:r>
        <w:rPr>
          <w:color w:val="000000"/>
          <w:sz w:val="24"/>
        </w:rPr>
        <w:t>-Otřesy způsobené dopravou – přímo podle kostela vede frekventovaná komunikace.</w:t>
      </w:r>
    </w:p>
    <w:p w:rsidR="002B67AE" w:rsidRDefault="002B67AE" w:rsidP="002B67AE">
      <w:pPr>
        <w:pStyle w:val="Zkladntext"/>
        <w:tabs>
          <w:tab w:val="left" w:pos="768"/>
        </w:tabs>
        <w:rPr>
          <w:color w:val="000000"/>
          <w:sz w:val="24"/>
        </w:rPr>
      </w:pPr>
      <w:r>
        <w:rPr>
          <w:color w:val="000000"/>
          <w:sz w:val="24"/>
        </w:rPr>
        <w:t xml:space="preserve">-Přestavba sousedního objektu OD Máj spojené s demolicí části objektu, která probíhala před 3 lety, při níž byla používána těžká technika, čímž četnost i intenzita otřesů vzrostla. </w:t>
      </w:r>
      <w:bookmarkStart w:id="0" w:name="_GoBack"/>
      <w:bookmarkEnd w:id="0"/>
    </w:p>
    <w:p w:rsidR="002B67AE" w:rsidRDefault="002B67AE" w:rsidP="002B67AE">
      <w:pPr>
        <w:pStyle w:val="Zkladntext"/>
        <w:tabs>
          <w:tab w:val="left" w:pos="768"/>
        </w:tabs>
        <w:rPr>
          <w:color w:val="000000"/>
          <w:sz w:val="24"/>
        </w:rPr>
      </w:pPr>
      <w:r>
        <w:rPr>
          <w:color w:val="000000"/>
          <w:sz w:val="24"/>
        </w:rPr>
        <w:t>-Určitý vliv mají i účinky technické seismicity vyvolané kostelními zvony</w:t>
      </w:r>
    </w:p>
    <w:p w:rsidR="002B67AE" w:rsidRDefault="002B67AE" w:rsidP="002B67AE">
      <w:pPr>
        <w:pStyle w:val="Zkladntext"/>
        <w:tabs>
          <w:tab w:val="left" w:pos="768"/>
        </w:tabs>
        <w:rPr>
          <w:color w:val="000000"/>
          <w:sz w:val="24"/>
        </w:rPr>
      </w:pPr>
      <w:r>
        <w:rPr>
          <w:color w:val="000000"/>
          <w:sz w:val="24"/>
        </w:rPr>
        <w:t>- Kostel byl v poslední době dvakrát zcela zatopen při povodních v letech 2002 a 2013. Vlivem toho došlo k dlouhodobému zamokření a následnému promrzání základů a zdiva do výšky až  2,5m.</w:t>
      </w:r>
    </w:p>
    <w:p w:rsidR="002B67AE" w:rsidRDefault="002B67AE" w:rsidP="002B67AE">
      <w:pPr>
        <w:pStyle w:val="Zkladntext"/>
        <w:tabs>
          <w:tab w:val="left" w:pos="768"/>
        </w:tabs>
        <w:rPr>
          <w:color w:val="000000"/>
          <w:sz w:val="24"/>
        </w:rPr>
      </w:pPr>
      <w:r>
        <w:rPr>
          <w:color w:val="000000"/>
          <w:sz w:val="24"/>
        </w:rPr>
        <w:t xml:space="preserve">-Vyústění dešťových vod volně na okolní terén. </w:t>
      </w:r>
    </w:p>
    <w:p w:rsidR="002B67AE" w:rsidRDefault="002B67AE" w:rsidP="002B67AE">
      <w:r>
        <w:t>Návrh sanace je veden snahou, provést opravy šetrně a to v nezbytně nutném rozsahu, tak aby nebyly viditelné a nesnižovala se památková hodnota objektu.</w:t>
      </w:r>
    </w:p>
    <w:p w:rsidR="002B67AE" w:rsidRDefault="002B67AE" w:rsidP="002B67AE">
      <w:r>
        <w:t xml:space="preserve">Trhliny budou sanovány sestehováním. Stehování bude provedeno pomocí nerezové </w:t>
      </w:r>
      <w:proofErr w:type="spellStart"/>
      <w:r>
        <w:t>helikální</w:t>
      </w:r>
      <w:proofErr w:type="spellEnd"/>
      <w:r>
        <w:t xml:space="preserve"> výztuže (mez kluzu = 740 </w:t>
      </w:r>
      <w:proofErr w:type="spellStart"/>
      <w:r>
        <w:t>MPa</w:t>
      </w:r>
      <w:proofErr w:type="spellEnd"/>
      <w:r>
        <w:t xml:space="preserve">) o profilech 6mm a 8mm vložené do drážek a vrtů. Vzhledem druhu zdiva je navržena kotevní délku 500mm. Výztuž uložená v ložných spárách (na vnějším líci stěny) bude ukončena šikmým závrtem o profilu 16 mm dlouhým cca.150mm. Poloha výztuže je dána polohou trhlin – výztuž se umístí na osu trhliny s přesahem na obě strany o velikosti kotevní délky. </w:t>
      </w:r>
    </w:p>
    <w:p w:rsidR="002B67AE" w:rsidRDefault="002B67AE" w:rsidP="002B67AE">
      <w:r>
        <w:t xml:space="preserve">Výztuž bude ve drážkách zalita pevnostní, tixotropní, nesmrštitelnou maltou o pevnosti v tahu 5 </w:t>
      </w:r>
      <w:proofErr w:type="spellStart"/>
      <w:r>
        <w:t>MPa</w:t>
      </w:r>
      <w:proofErr w:type="spellEnd"/>
      <w:r>
        <w:t xml:space="preserve"> (při plném vytvrzení). Spáry s výztuží budou povrchově zaspárovány maltou v odstínu a struktuře co nejbližší maltě stávající.</w:t>
      </w:r>
    </w:p>
    <w:p w:rsidR="002B67AE" w:rsidRDefault="002B67AE" w:rsidP="002B67AE"/>
    <w:p w:rsidR="002B67AE" w:rsidRDefault="002B67AE" w:rsidP="002B67AE">
      <w:r>
        <w:t>.</w:t>
      </w:r>
    </w:p>
    <w:p w:rsidR="00BA6EB4" w:rsidRDefault="00BA6EB4"/>
    <w:sectPr w:rsidR="00BA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AE"/>
    <w:rsid w:val="002B67AE"/>
    <w:rsid w:val="00B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4436-9C51-428A-8F88-1DAA18EE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B67AE"/>
    <w:rPr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2B67AE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Kanka</dc:creator>
  <cp:keywords/>
  <dc:description/>
  <cp:lastModifiedBy>Jaroslav Kanka</cp:lastModifiedBy>
  <cp:revision>1</cp:revision>
  <dcterms:created xsi:type="dcterms:W3CDTF">2018-09-03T20:16:00Z</dcterms:created>
  <dcterms:modified xsi:type="dcterms:W3CDTF">2018-09-03T20:17:00Z</dcterms:modified>
</cp:coreProperties>
</file>